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1B" w:rsidRPr="009059C1" w:rsidRDefault="009059C1">
      <w:pPr>
        <w:rPr>
          <w:rFonts w:ascii="Akkurat LL TT Light" w:hAnsi="Akkurat LL TT Light" w:cs="Akkurat LL TT Light"/>
          <w:b/>
        </w:rPr>
      </w:pPr>
      <w:bookmarkStart w:id="0" w:name="_GoBack"/>
      <w:bookmarkEnd w:id="0"/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 w:rsidRPr="009059C1">
        <w:rPr>
          <w:rFonts w:ascii="Akkurat LL TT Light" w:hAnsi="Akkurat LL TT Light" w:cs="Akkurat LL TT Light"/>
          <w:b/>
        </w:rPr>
        <w:t>I.</w:t>
      </w:r>
    </w:p>
    <w:p w:rsidR="007E091B" w:rsidRPr="007E091B" w:rsidRDefault="007E091B">
      <w:pPr>
        <w:rPr>
          <w:rFonts w:ascii="Akkurat LL TT Light" w:hAnsi="Akkurat LL TT Light" w:cs="Akkurat LL TT Light"/>
          <w:b/>
        </w:rPr>
      </w:pPr>
      <w:r w:rsidRPr="007E091B">
        <w:rPr>
          <w:rFonts w:ascii="Akkurat LL TT Light" w:hAnsi="Akkurat LL TT Light" w:cs="Akkurat LL TT Light"/>
          <w:b/>
        </w:rPr>
        <w:t>Feststellung der Jahresrechnung</w:t>
      </w:r>
    </w:p>
    <w:p w:rsidR="0038635B" w:rsidRPr="00674EA9" w:rsidRDefault="007E091B">
      <w:pPr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 xml:space="preserve">Die Jahresrechnung 2022 der Gemeinde Stimpfach ist abgeschlossen. Gemäß § 95 der Gemeindeordnung für Baden Württemberg hat der Gemeinderat in seiner Sitzung am 24. Juni 2024 die Jahresrechnung 2022 der Gemeinde Stimpfach mit folgenden Werten festgestellt: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04"/>
        <w:gridCol w:w="6662"/>
        <w:gridCol w:w="1843"/>
      </w:tblGrid>
      <w:tr w:rsidR="00E01D5E" w:rsidRPr="00BC5443" w:rsidTr="00962ABB">
        <w:trPr>
          <w:trHeight w:val="305"/>
        </w:trPr>
        <w:tc>
          <w:tcPr>
            <w:tcW w:w="704" w:type="dxa"/>
            <w:shd w:val="clear" w:color="auto" w:fill="D9D9D9" w:themeFill="background1" w:themeFillShade="D9"/>
          </w:tcPr>
          <w:p w:rsidR="00E01D5E" w:rsidRPr="00BC5443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</w:pPr>
            <w:r w:rsidRPr="00BC5443"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E01D5E" w:rsidRPr="00BC5443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</w:pPr>
            <w:r w:rsidRPr="00BC5443"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  <w:t xml:space="preserve">in der </w:t>
            </w:r>
            <w:r w:rsidRPr="00BC5443">
              <w:rPr>
                <w:rFonts w:ascii="Akkurat LL TT Light" w:hAnsi="Akkurat LL TT Light" w:cs="Akkurat LL TT Light"/>
                <w:b/>
                <w:bCs/>
                <w:color w:val="000000"/>
                <w:sz w:val="20"/>
                <w:szCs w:val="20"/>
              </w:rPr>
              <w:t xml:space="preserve">Ergebnisrechnung </w:t>
            </w:r>
            <w:r w:rsidRPr="00BC5443"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  <w:t>mit den folgenden Beträgen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1D5E" w:rsidRPr="00BC5443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color w:val="000000"/>
                <w:sz w:val="20"/>
                <w:szCs w:val="20"/>
              </w:rPr>
            </w:pP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1.1.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ordentlichen Erträge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8.</w:t>
            </w:r>
            <w:r>
              <w:rPr>
                <w:rFonts w:ascii="Akkurat LL TT Light" w:hAnsi="Akkurat LL TT Light" w:cs="Akkurat LL TT Light"/>
                <w:sz w:val="20"/>
                <w:szCs w:val="20"/>
              </w:rPr>
              <w:t>434.040,16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1.2.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ordentlichen Aufwendungen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-7.765.932,06 €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1.3.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ordentliches Ergebnis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-</w:t>
            </w:r>
            <w:r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668.108,10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1.4.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außerordentlichen Erträgen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77.103,18 €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1.5.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außerordentlichen Aufwendungen von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0,00 €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1.6.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Sonderergebnis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77.103,18 €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1.7.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Gesamtergebnis der Ergebnisrechnung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745.211,28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</w:tr>
      <w:tr w:rsidR="00E01D5E" w:rsidRPr="004F4C92" w:rsidTr="00962ABB">
        <w:trPr>
          <w:trHeight w:val="290"/>
        </w:trPr>
        <w:tc>
          <w:tcPr>
            <w:tcW w:w="704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in der 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Finanzrechnung 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mit folgenden Beträgen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2.1.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Einzahlungen aus laufender Verwaltungstätigkeit von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7.80</w:t>
            </w:r>
            <w:r w:rsidR="00726118">
              <w:rPr>
                <w:rFonts w:ascii="Akkurat LL TT Light" w:hAnsi="Akkurat LL TT Light" w:cs="Akkurat LL TT Light"/>
                <w:sz w:val="20"/>
                <w:szCs w:val="20"/>
              </w:rPr>
              <w:t>8.307,57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2.2.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Auszahlungen aus laufender Verwaltungstätigkeit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-7.041.490,24 €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2.3.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Zahlungsmittelüberschuss aus laufender Verwaltungstätigkeit von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7</w:t>
            </w:r>
            <w:r w:rsidR="0072611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66.817,33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2.4.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Einzahlungen aus Investitionstätigkeit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720.241,25 €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2.5.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Auszahlungen aus Investitionstätigkeit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-3.131.811,50 €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2.6.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Saldo aus Investitionstätigkeit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-2.411.570,25 €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2.7.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Finanzierungsmittelbedarf/-überschuss von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-1.64</w:t>
            </w:r>
            <w:r w:rsidR="0072611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4.752,92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2.8.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Einzahlungen aus Finanzierungstätigkeit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1.700.000 €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2.9.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Auszahlungen aus Finanzierungstätigkeit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-331.060,00 €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2.10.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Saldo aus Finanzierungstätigkeit von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1</w:t>
            </w:r>
            <w:r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.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368.940,00 €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2.11.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Änderung Finanzierungsmittelbestand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-</w:t>
            </w:r>
            <w:r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2</w:t>
            </w:r>
            <w:r w:rsidR="0072611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75.812,92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2.12.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Saldo aus haushaltsunwirksamen Vorgängen von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>121.862,22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D34CE6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sz w:val="20"/>
                <w:szCs w:val="20"/>
              </w:rPr>
            </w:pPr>
            <w:r w:rsidRPr="00D34CE6">
              <w:rPr>
                <w:rFonts w:ascii="Akkurat LL TT Light" w:hAnsi="Akkurat LL TT Light" w:cs="Akkurat LL TT Light"/>
                <w:b/>
                <w:sz w:val="20"/>
                <w:szCs w:val="20"/>
              </w:rPr>
              <w:t xml:space="preserve">2.13. </w:t>
            </w:r>
          </w:p>
        </w:tc>
        <w:tc>
          <w:tcPr>
            <w:tcW w:w="6662" w:type="dxa"/>
          </w:tcPr>
          <w:p w:rsidR="00E01D5E" w:rsidRPr="00D34CE6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sz w:val="20"/>
                <w:szCs w:val="20"/>
              </w:rPr>
            </w:pPr>
            <w:r w:rsidRPr="00D34CE6">
              <w:rPr>
                <w:rFonts w:ascii="Akkurat LL TT Light" w:hAnsi="Akkurat LL TT Light" w:cs="Akkurat LL TT Light"/>
                <w:b/>
                <w:sz w:val="20"/>
                <w:szCs w:val="20"/>
              </w:rPr>
              <w:t xml:space="preserve">Anfangsbestand an Zahlungsmitteln von </w:t>
            </w:r>
          </w:p>
        </w:tc>
        <w:tc>
          <w:tcPr>
            <w:tcW w:w="1843" w:type="dxa"/>
          </w:tcPr>
          <w:p w:rsidR="00E01D5E" w:rsidRPr="00D34CE6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sz w:val="20"/>
                <w:szCs w:val="20"/>
              </w:rPr>
            </w:pPr>
            <w:r w:rsidRPr="00D34CE6">
              <w:rPr>
                <w:rFonts w:ascii="Akkurat LL TT Light" w:hAnsi="Akkurat LL TT Light" w:cs="Akkurat LL TT Light"/>
                <w:b/>
                <w:sz w:val="20"/>
                <w:szCs w:val="20"/>
              </w:rPr>
              <w:t>268.078,66 €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2.14.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Veränderung des Bestands an Zahlungsmitteln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-</w:t>
            </w:r>
            <w:r>
              <w:rPr>
                <w:rFonts w:ascii="Akkurat LL TT Light" w:hAnsi="Akkurat LL TT Light" w:cs="Akkurat LL TT Light"/>
                <w:sz w:val="20"/>
                <w:szCs w:val="20"/>
              </w:rPr>
              <w:t>15</w:t>
            </w:r>
            <w:r w:rsidR="00726118">
              <w:rPr>
                <w:rFonts w:ascii="Akkurat LL TT Light" w:hAnsi="Akkurat LL TT Light" w:cs="Akkurat LL TT Light"/>
                <w:sz w:val="20"/>
                <w:szCs w:val="20"/>
              </w:rPr>
              <w:t>3.950,70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2.15.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Endbestand an Zahlungsmitteln von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1</w:t>
            </w:r>
            <w:r w:rsidR="0072611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14.127,96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</w:tr>
      <w:tr w:rsidR="00E01D5E" w:rsidRPr="004F4C92" w:rsidTr="00962ABB">
        <w:trPr>
          <w:trHeight w:val="360"/>
        </w:trPr>
        <w:tc>
          <w:tcPr>
            <w:tcW w:w="704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 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Bilanz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3.1.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Immaterielles Vermögen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63.222,50 €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3.2.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Sachvermögen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31.678.469,40 €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3.3.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Finanzvermögen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>61</w:t>
            </w:r>
            <w:r w:rsidR="00726118">
              <w:rPr>
                <w:rFonts w:ascii="Akkurat LL TT Light" w:hAnsi="Akkurat LL TT Light" w:cs="Akkurat LL TT Light"/>
                <w:sz w:val="20"/>
                <w:szCs w:val="20"/>
              </w:rPr>
              <w:t>9.010,99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3.4.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Abgrenzungsposten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308.162,75 €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3.5.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Nettoposition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0,00 €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3.6.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Gesamtbetrag auf der Aktivseite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32.66</w:t>
            </w:r>
            <w:r w:rsidR="0072611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8.865,64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3.7.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Basiskapital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15.517.843,08 €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3.8.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Rücklagen </w:t>
            </w:r>
          </w:p>
        </w:tc>
        <w:tc>
          <w:tcPr>
            <w:tcW w:w="1843" w:type="dxa"/>
          </w:tcPr>
          <w:p w:rsidR="00E01D5E" w:rsidRPr="004F4C92" w:rsidRDefault="00726118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>1.052.478,38</w:t>
            </w:r>
            <w:r w:rsidR="00E01D5E"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3.9. </w:t>
            </w:r>
          </w:p>
        </w:tc>
        <w:tc>
          <w:tcPr>
            <w:tcW w:w="6662" w:type="dxa"/>
          </w:tcPr>
          <w:p w:rsidR="00E01D5E" w:rsidRPr="004F4C92" w:rsidRDefault="00726118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 xml:space="preserve">Fehlbeträge </w:t>
            </w:r>
            <w:r w:rsidR="00E01D5E"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des ordentlichen Ergebnisses </w:t>
            </w:r>
          </w:p>
        </w:tc>
        <w:tc>
          <w:tcPr>
            <w:tcW w:w="1843" w:type="dxa"/>
          </w:tcPr>
          <w:p w:rsidR="00E01D5E" w:rsidRPr="004F4C92" w:rsidRDefault="00726118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>0,00</w:t>
            </w:r>
            <w:r w:rsidR="00E01D5E"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3.10.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Sonderposten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9.</w:t>
            </w:r>
            <w:r>
              <w:rPr>
                <w:rFonts w:ascii="Akkurat LL TT Light" w:hAnsi="Akkurat LL TT Light" w:cs="Akkurat LL TT Light"/>
                <w:sz w:val="20"/>
                <w:szCs w:val="20"/>
              </w:rPr>
              <w:t>614.351,80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3.11.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Rückstellungen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>
              <w:rPr>
                <w:rFonts w:ascii="Akkurat LL TT Light" w:hAnsi="Akkurat LL TT Light" w:cs="Akkurat LL TT Light"/>
                <w:sz w:val="20"/>
                <w:szCs w:val="20"/>
              </w:rPr>
              <w:t>113.640,00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3.12.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Verbindlichkeiten </w:t>
            </w:r>
          </w:p>
        </w:tc>
        <w:tc>
          <w:tcPr>
            <w:tcW w:w="1843" w:type="dxa"/>
          </w:tcPr>
          <w:p w:rsidR="00E01D5E" w:rsidRPr="004F4C92" w:rsidRDefault="00E01D5E" w:rsidP="00726118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6.1</w:t>
            </w:r>
            <w:r w:rsidR="00726118">
              <w:rPr>
                <w:rFonts w:ascii="Akkurat LL TT Light" w:hAnsi="Akkurat LL TT Light" w:cs="Akkurat LL TT Light"/>
                <w:sz w:val="20"/>
                <w:szCs w:val="20"/>
              </w:rPr>
              <w:t>90.977,68</w:t>
            </w: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3.13.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 xml:space="preserve">Passive Rechnungsabgrenzungsposten </w:t>
            </w:r>
          </w:p>
        </w:tc>
        <w:tc>
          <w:tcPr>
            <w:tcW w:w="1843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sz w:val="20"/>
                <w:szCs w:val="20"/>
              </w:rPr>
              <w:t>179.574,70 €</w:t>
            </w:r>
          </w:p>
        </w:tc>
      </w:tr>
      <w:tr w:rsidR="00E01D5E" w:rsidRPr="004F4C92" w:rsidTr="00962ABB">
        <w:tc>
          <w:tcPr>
            <w:tcW w:w="704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3.14. </w:t>
            </w:r>
          </w:p>
        </w:tc>
        <w:tc>
          <w:tcPr>
            <w:tcW w:w="6662" w:type="dxa"/>
          </w:tcPr>
          <w:p w:rsidR="00E01D5E" w:rsidRPr="004F4C92" w:rsidRDefault="00E01D5E" w:rsidP="00962ABB">
            <w:pPr>
              <w:autoSpaceDE w:val="0"/>
              <w:autoSpaceDN w:val="0"/>
              <w:adjustRightInd w:val="0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Gesamtbetrag auf der Passivseite </w:t>
            </w:r>
          </w:p>
        </w:tc>
        <w:tc>
          <w:tcPr>
            <w:tcW w:w="1843" w:type="dxa"/>
          </w:tcPr>
          <w:p w:rsidR="00E01D5E" w:rsidRPr="004F4C92" w:rsidRDefault="00E01D5E" w:rsidP="000A37D9">
            <w:pPr>
              <w:autoSpaceDE w:val="0"/>
              <w:autoSpaceDN w:val="0"/>
              <w:adjustRightInd w:val="0"/>
              <w:ind w:left="28" w:hanging="28"/>
              <w:jc w:val="right"/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</w:pP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32.66</w:t>
            </w:r>
            <w:r w:rsidR="009A7CC8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>8.865,64</w:t>
            </w:r>
            <w:r w:rsidRPr="004F4C92">
              <w:rPr>
                <w:rFonts w:ascii="Akkurat LL TT Light" w:hAnsi="Akkurat LL TT Light" w:cs="Akkurat LL TT Light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:rsidR="0038635B" w:rsidRDefault="0038635B">
      <w:pPr>
        <w:rPr>
          <w:rFonts w:ascii="Akkurat LL TT Light" w:hAnsi="Akkurat LL TT Light" w:cs="Akkurat LL TT Light"/>
          <w:sz w:val="20"/>
          <w:szCs w:val="20"/>
        </w:rPr>
      </w:pPr>
    </w:p>
    <w:p w:rsidR="00674EA9" w:rsidRPr="00E01D5E" w:rsidRDefault="0038635B" w:rsidP="009C4EE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kkurat LL TT Light" w:hAnsi="Akkurat LL TT Light" w:cs="Akkurat LL TT Light"/>
        </w:rPr>
      </w:pPr>
      <w:r w:rsidRPr="00E01D5E">
        <w:rPr>
          <w:rFonts w:ascii="Akkurat LL TT Light" w:hAnsi="Akkurat LL TT Light" w:cs="Akkurat LL TT Light"/>
          <w:b/>
        </w:rPr>
        <w:t>2.</w:t>
      </w:r>
      <w:r w:rsidRPr="00E01D5E">
        <w:rPr>
          <w:rFonts w:ascii="Akkurat LL TT Light" w:hAnsi="Akkurat LL TT Light" w:cs="Akkurat LL TT Light"/>
        </w:rPr>
        <w:t xml:space="preserve"> </w:t>
      </w:r>
      <w:r w:rsidR="009C4EEF" w:rsidRPr="00E01D5E">
        <w:rPr>
          <w:rFonts w:ascii="Akkurat LL TT Light" w:hAnsi="Akkurat LL TT Light" w:cs="Akkurat LL TT Light"/>
        </w:rPr>
        <w:t>Soweit noch nicht geschehen werden entstandene über- und außerplanmäßige</w:t>
      </w:r>
    </w:p>
    <w:p w:rsidR="00674EA9" w:rsidRPr="00E01D5E" w:rsidRDefault="00674EA9" w:rsidP="009C4EE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kkurat LL TT Light" w:hAnsi="Akkurat LL TT Light" w:cs="Akkurat LL TT Light"/>
        </w:rPr>
      </w:pPr>
      <w:r w:rsidRPr="00E01D5E">
        <w:rPr>
          <w:rFonts w:ascii="Akkurat LL TT Light" w:hAnsi="Akkurat LL TT Light" w:cs="Akkurat LL TT Light"/>
          <w:b/>
        </w:rPr>
        <w:t xml:space="preserve">  </w:t>
      </w:r>
      <w:r w:rsidR="009C4EEF" w:rsidRPr="00E01D5E">
        <w:rPr>
          <w:rFonts w:ascii="Akkurat LL TT Light" w:hAnsi="Akkurat LL TT Light" w:cs="Akkurat LL TT Light"/>
        </w:rPr>
        <w:t xml:space="preserve"> </w:t>
      </w:r>
      <w:r w:rsidRPr="00E01D5E">
        <w:rPr>
          <w:rFonts w:ascii="Akkurat LL TT Light" w:hAnsi="Akkurat LL TT Light" w:cs="Akkurat LL TT Light"/>
        </w:rPr>
        <w:t xml:space="preserve"> </w:t>
      </w:r>
      <w:r w:rsidR="009C4EEF" w:rsidRPr="00E01D5E">
        <w:rPr>
          <w:rFonts w:ascii="Akkurat LL TT Light" w:hAnsi="Akkurat LL TT Light" w:cs="Akkurat LL TT Light"/>
        </w:rPr>
        <w:t xml:space="preserve">Aufwendungen und Auszahlungen genehmigt. Gleichzeitig wird den nach § 84 Abs. 2 </w:t>
      </w:r>
    </w:p>
    <w:p w:rsidR="009C4EEF" w:rsidRPr="00E01D5E" w:rsidRDefault="00674EA9" w:rsidP="009C4EE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kkurat LL TT Light" w:hAnsi="Akkurat LL TT Light" w:cs="Akkurat LL TT Light"/>
        </w:rPr>
      </w:pPr>
      <w:r w:rsidRPr="00E01D5E">
        <w:rPr>
          <w:rFonts w:ascii="Akkurat LL TT Light" w:hAnsi="Akkurat LL TT Light" w:cs="Akkurat LL TT Light"/>
        </w:rPr>
        <w:t xml:space="preserve">    </w:t>
      </w:r>
      <w:r w:rsidR="009C4EEF" w:rsidRPr="00E01D5E">
        <w:rPr>
          <w:rFonts w:ascii="Akkurat LL TT Light" w:hAnsi="Akkurat LL TT Light" w:cs="Akkurat LL TT Light"/>
        </w:rPr>
        <w:t>GemO zulässigen überplanmäßigen Investitionsauszahlungen zugestimmt.</w:t>
      </w:r>
    </w:p>
    <w:p w:rsidR="0038635B" w:rsidRDefault="0038635B">
      <w:pPr>
        <w:rPr>
          <w:rFonts w:ascii="Akkurat LL TT Light" w:hAnsi="Akkurat LL TT Light" w:cs="Akkurat LL TT Light"/>
        </w:rPr>
      </w:pPr>
    </w:p>
    <w:p w:rsidR="00AC2929" w:rsidRPr="00E01D5E" w:rsidRDefault="009059C1">
      <w:pPr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</w:r>
      <w:r>
        <w:rPr>
          <w:rFonts w:ascii="Akkurat LL TT Light" w:hAnsi="Akkurat LL TT Light" w:cs="Akkurat LL TT Light"/>
        </w:rPr>
        <w:tab/>
        <w:t>II.</w:t>
      </w:r>
    </w:p>
    <w:p w:rsidR="009C4EEF" w:rsidRDefault="009059C1">
      <w:pPr>
        <w:rPr>
          <w:rFonts w:ascii="Akkurat LL TT Light" w:hAnsi="Akkurat LL TT Light" w:cs="Akkurat LL TT Light"/>
          <w:b/>
        </w:rPr>
      </w:pPr>
      <w:r>
        <w:rPr>
          <w:rFonts w:ascii="Akkurat LL TT Light" w:hAnsi="Akkurat LL TT Light" w:cs="Akkurat LL TT Light"/>
          <w:b/>
        </w:rPr>
        <w:lastRenderedPageBreak/>
        <w:t>Öffentliche Auslegung der Jahresrechnung</w:t>
      </w: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>Die Jahresrechnung 2022 mit Rechenschaftsbericht liegt im Zeitraum</w:t>
      </w: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  <w:r w:rsidRPr="009059C1">
        <w:rPr>
          <w:rFonts w:ascii="Akkurat LL TT Light" w:hAnsi="Akkurat LL TT Light" w:cs="Akkurat LL TT Light"/>
          <w:b/>
        </w:rPr>
        <w:t xml:space="preserve">von Montag, 08. Juli 2024 bis einschließlich Dienstag, 16. Juli 2024 </w:t>
      </w:r>
      <w:r>
        <w:rPr>
          <w:rFonts w:ascii="Akkurat LL TT Light" w:hAnsi="Akkurat LL TT Light" w:cs="Akkurat LL TT Light"/>
        </w:rPr>
        <w:t>gemäß § 95b der Gemeindeordnung für Baden-Württemberg öffentlich zur Einsichtnahme im Rathaus,</w:t>
      </w: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 xml:space="preserve">Zimmer 1, Kirchstraße 22, 74597 Stimpfach, aus. </w:t>
      </w: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</w:p>
    <w:p w:rsidR="009059C1" w:rsidRDefault="009059C1" w:rsidP="009059C1">
      <w:pPr>
        <w:spacing w:after="0"/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>Stimpfach, 25. Jun</w:t>
      </w:r>
      <w:r w:rsidR="00B74BB2">
        <w:rPr>
          <w:rFonts w:ascii="Akkurat LL TT Light" w:hAnsi="Akkurat LL TT Light" w:cs="Akkurat LL TT Light"/>
        </w:rPr>
        <w:t>i</w:t>
      </w:r>
      <w:r>
        <w:rPr>
          <w:rFonts w:ascii="Akkurat LL TT Light" w:hAnsi="Akkurat LL TT Light" w:cs="Akkurat LL TT Light"/>
        </w:rPr>
        <w:t xml:space="preserve"> 2024</w:t>
      </w:r>
    </w:p>
    <w:p w:rsidR="009059C1" w:rsidRPr="009059C1" w:rsidRDefault="009059C1" w:rsidP="009059C1">
      <w:pPr>
        <w:spacing w:after="0"/>
        <w:rPr>
          <w:rFonts w:ascii="Akkurat LL TT Light" w:hAnsi="Akkurat LL TT Light" w:cs="Akkurat LL TT Light"/>
        </w:rPr>
      </w:pPr>
      <w:r>
        <w:rPr>
          <w:rFonts w:ascii="Akkurat LL TT Light" w:hAnsi="Akkurat LL TT Light" w:cs="Akkurat LL TT Light"/>
        </w:rPr>
        <w:t>Matthias Strobel, Bürgermeister</w:t>
      </w:r>
    </w:p>
    <w:sectPr w:rsidR="009059C1" w:rsidRPr="009059C1" w:rsidSect="00C66FB4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 LL TT Light">
    <w:altName w:val="Akkurat LL Light"/>
    <w:charset w:val="00"/>
    <w:family w:val="swiss"/>
    <w:pitch w:val="variable"/>
    <w:sig w:usb0="A1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9A"/>
    <w:rsid w:val="00007C11"/>
    <w:rsid w:val="000A37D9"/>
    <w:rsid w:val="00126A06"/>
    <w:rsid w:val="00150204"/>
    <w:rsid w:val="00160306"/>
    <w:rsid w:val="001B4F19"/>
    <w:rsid w:val="0021293F"/>
    <w:rsid w:val="0025365F"/>
    <w:rsid w:val="00263658"/>
    <w:rsid w:val="002918B8"/>
    <w:rsid w:val="002F6E75"/>
    <w:rsid w:val="003213B1"/>
    <w:rsid w:val="00355E57"/>
    <w:rsid w:val="0038635B"/>
    <w:rsid w:val="003968BC"/>
    <w:rsid w:val="003B1790"/>
    <w:rsid w:val="004535CA"/>
    <w:rsid w:val="0045626D"/>
    <w:rsid w:val="004A41B0"/>
    <w:rsid w:val="004B0D3A"/>
    <w:rsid w:val="004B1991"/>
    <w:rsid w:val="004D169A"/>
    <w:rsid w:val="0051660B"/>
    <w:rsid w:val="005326D7"/>
    <w:rsid w:val="00532BAC"/>
    <w:rsid w:val="0053798F"/>
    <w:rsid w:val="005C38A7"/>
    <w:rsid w:val="00625A44"/>
    <w:rsid w:val="00627E82"/>
    <w:rsid w:val="0063246A"/>
    <w:rsid w:val="00663B0F"/>
    <w:rsid w:val="00674EA9"/>
    <w:rsid w:val="006C5782"/>
    <w:rsid w:val="006D2207"/>
    <w:rsid w:val="006E6FDD"/>
    <w:rsid w:val="00704FE4"/>
    <w:rsid w:val="00726118"/>
    <w:rsid w:val="00735BCF"/>
    <w:rsid w:val="007E091B"/>
    <w:rsid w:val="007E48C8"/>
    <w:rsid w:val="00806811"/>
    <w:rsid w:val="009059C1"/>
    <w:rsid w:val="00912049"/>
    <w:rsid w:val="0095649E"/>
    <w:rsid w:val="009A7CC8"/>
    <w:rsid w:val="009C4EEF"/>
    <w:rsid w:val="009D0DE4"/>
    <w:rsid w:val="00AB5337"/>
    <w:rsid w:val="00AC2929"/>
    <w:rsid w:val="00AF6CC3"/>
    <w:rsid w:val="00B15F23"/>
    <w:rsid w:val="00B476C0"/>
    <w:rsid w:val="00B74BB2"/>
    <w:rsid w:val="00BE5DF3"/>
    <w:rsid w:val="00BF31FB"/>
    <w:rsid w:val="00C250BF"/>
    <w:rsid w:val="00C66FB4"/>
    <w:rsid w:val="00D03915"/>
    <w:rsid w:val="00E01D5E"/>
    <w:rsid w:val="00EE4725"/>
    <w:rsid w:val="00F2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CE0C-547A-418A-A834-8F267834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Hanselmann, Wilhelm</dc:creator>
  <cp:keywords/>
  <dc:description/>
  <cp:lastModifiedBy>Mayer, Mechthilde</cp:lastModifiedBy>
  <cp:revision>5</cp:revision>
  <cp:lastPrinted>2024-06-03T15:03:00Z</cp:lastPrinted>
  <dcterms:created xsi:type="dcterms:W3CDTF">2024-06-25T08:42:00Z</dcterms:created>
  <dcterms:modified xsi:type="dcterms:W3CDTF">2024-06-26T14:22:00Z</dcterms:modified>
</cp:coreProperties>
</file>